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72722" w14:textId="7FF807E7" w:rsidR="00714FFB" w:rsidRDefault="001F2CCD">
      <w:pPr>
        <w:pStyle w:val="BodyA"/>
        <w:spacing w:after="208" w:line="259" w:lineRule="auto"/>
        <w:ind w:left="113" w:firstLine="0"/>
        <w:jc w:val="center"/>
        <w:rPr>
          <w:rFonts w:ascii="Calibri Light" w:eastAsia="Calibri Light" w:hAnsi="Calibri Light" w:cs="Calibri Light"/>
          <w:color w:val="2E5496"/>
          <w:sz w:val="20"/>
          <w:szCs w:val="20"/>
          <w:u w:color="2E5496"/>
        </w:rPr>
      </w:pPr>
      <w:r>
        <w:rPr>
          <w:rFonts w:ascii="Calibri Light" w:eastAsia="Calibri Light" w:hAnsi="Calibri Light" w:cs="Calibri Light"/>
          <w:noProof/>
          <w:color w:val="2E5496"/>
          <w:sz w:val="20"/>
          <w:szCs w:val="20"/>
          <w:u w:color="2E549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9543781" wp14:editId="11E3310F">
            <wp:extent cx="4761905" cy="1428571"/>
            <wp:effectExtent l="0" t="0" r="635" b="635"/>
            <wp:docPr id="320305873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05873" name="Picture 1" descr="A close-up of a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66E5" w14:textId="77777777" w:rsidR="00714FFB" w:rsidRPr="0095550E" w:rsidRDefault="00435E4F" w:rsidP="001F2CCD">
      <w:pPr>
        <w:pStyle w:val="BodyA"/>
        <w:spacing w:after="174" w:line="259" w:lineRule="auto"/>
        <w:ind w:left="0" w:firstLine="0"/>
        <w:jc w:val="center"/>
        <w:rPr>
          <w:rFonts w:asciiTheme="minorHAnsi" w:hAnsiTheme="minorHAnsi"/>
          <w:color w:val="6A983A"/>
          <w:sz w:val="36"/>
          <w:szCs w:val="36"/>
        </w:rPr>
      </w:pPr>
      <w:r w:rsidRPr="0095550E">
        <w:rPr>
          <w:rFonts w:asciiTheme="minorHAnsi" w:hAnsiTheme="minorHAnsi"/>
          <w:b/>
          <w:bCs/>
          <w:color w:val="6A983A"/>
          <w:sz w:val="36"/>
          <w:szCs w:val="36"/>
        </w:rPr>
        <w:t>2023 SHA Priorities</w:t>
      </w:r>
    </w:p>
    <w:p w14:paraId="23B989E8" w14:textId="00511DB7" w:rsidR="004D5148" w:rsidRDefault="00435E4F" w:rsidP="004D5148">
      <w:pPr>
        <w:pStyle w:val="BodyA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The coming year will be a key opportunity window for advancing progressive housing policy and advocacy efforts. Moreover, all SHA policies, priorities and actions should be viewed through a racial equity lens and promote and </w:t>
      </w:r>
      <w:r>
        <w:rPr>
          <w:rFonts w:eastAsia="Arial Unicode MS" w:cs="Arial Unicode MS"/>
        </w:rPr>
        <w:t>further racial equity.</w:t>
      </w:r>
    </w:p>
    <w:p w14:paraId="35BE1265" w14:textId="0769994B" w:rsidR="002932CD" w:rsidRDefault="001951A9" w:rsidP="004D5148">
      <w:pPr>
        <w:pStyle w:val="BodyA"/>
        <w:rPr>
          <w:rFonts w:eastAsia="Arial Unicode MS" w:cs="Arial Unicode MS"/>
        </w:rPr>
      </w:pPr>
      <w:r>
        <w:rPr>
          <w:rFonts w:eastAsia="Arial Unicode MS" w:cs="Arial Unicode MS"/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A808C" wp14:editId="5414E979">
                <wp:simplePos x="0" y="0"/>
                <wp:positionH relativeFrom="margin">
                  <wp:align>center</wp:align>
                </wp:positionH>
                <wp:positionV relativeFrom="paragraph">
                  <wp:posOffset>183515</wp:posOffset>
                </wp:positionV>
                <wp:extent cx="3590925" cy="9525"/>
                <wp:effectExtent l="0" t="0" r="28575" b="28575"/>
                <wp:wrapNone/>
                <wp:docPr id="10333562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9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7F096" id="Straight Connector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45pt" to="282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" strokecolor="#70ad47 [3209]" strokeweight="2pt">
                <w10:wrap anchorx="margin"/>
              </v:line>
            </w:pict>
          </mc:Fallback>
        </mc:AlternateContent>
      </w:r>
    </w:p>
    <w:p w14:paraId="269869F9" w14:textId="77777777" w:rsidR="002932CD" w:rsidRPr="004D5148" w:rsidRDefault="002932CD" w:rsidP="004D5148">
      <w:pPr>
        <w:pStyle w:val="BodyA"/>
        <w:rPr>
          <w:rFonts w:eastAsia="Arial Unicode MS" w:cs="Arial Unicode MS"/>
        </w:rPr>
      </w:pPr>
    </w:p>
    <w:p w14:paraId="57ADA9E3" w14:textId="77777777" w:rsidR="00714FFB" w:rsidRDefault="00435E4F">
      <w:pPr>
        <w:pStyle w:val="BodyA"/>
        <w:numPr>
          <w:ilvl w:val="0"/>
          <w:numId w:val="2"/>
        </w:numPr>
        <w:rPr>
          <w:lang w:val="it-IT"/>
        </w:rPr>
      </w:pPr>
      <w:r w:rsidRPr="0095550E">
        <w:rPr>
          <w:rFonts w:asciiTheme="minorHAnsi" w:hAnsiTheme="minorHAnsi"/>
          <w:b/>
          <w:bCs/>
          <w:color w:val="6A983A"/>
          <w:sz w:val="32"/>
          <w:szCs w:val="32"/>
          <w:lang w:val="it-IT"/>
        </w:rPr>
        <w:t>Funding for Sacramento:</w:t>
      </w:r>
      <w:r w:rsidRPr="0046095F">
        <w:rPr>
          <w:b/>
          <w:bCs/>
          <w:color w:val="6A983A"/>
          <w:lang w:val="it-IT"/>
        </w:rPr>
        <w:t xml:space="preserve">  </w:t>
      </w:r>
      <w:r>
        <w:t xml:space="preserve">Advocate and work for adequate local affordable housing funding: </w:t>
      </w:r>
      <w:r>
        <w:rPr>
          <w:b/>
          <w:bCs/>
        </w:rPr>
        <w:t xml:space="preserve"> </w:t>
      </w:r>
    </w:p>
    <w:p w14:paraId="3C5B5E0E" w14:textId="77777777" w:rsidR="00714FFB" w:rsidRDefault="00435E4F">
      <w:pPr>
        <w:pStyle w:val="BodyA"/>
        <w:tabs>
          <w:tab w:val="center" w:pos="1767"/>
        </w:tabs>
        <w:ind w:left="0" w:firstLine="0"/>
      </w:pPr>
      <w:r>
        <w:t xml:space="preserve"> </w:t>
      </w:r>
      <w:r>
        <w:tab/>
        <w:t xml:space="preserve">Strategies will include:  </w:t>
      </w:r>
      <w:r>
        <w:rPr>
          <w:b/>
          <w:bCs/>
        </w:rPr>
        <w:t xml:space="preserve"> </w:t>
      </w:r>
    </w:p>
    <w:p w14:paraId="18340AD7" w14:textId="77777777" w:rsidR="00714FFB" w:rsidRDefault="00435E4F">
      <w:pPr>
        <w:pStyle w:val="BodyA"/>
        <w:numPr>
          <w:ilvl w:val="1"/>
          <w:numId w:val="4"/>
        </w:numPr>
      </w:pPr>
      <w:r>
        <w:t xml:space="preserve">Help </w:t>
      </w:r>
      <w:proofErr w:type="gramStart"/>
      <w:r>
        <w:t>lead</w:t>
      </w:r>
      <w:proofErr w:type="gramEnd"/>
      <w:r>
        <w:t xml:space="preserve"> </w:t>
      </w:r>
      <w:proofErr w:type="gramStart"/>
      <w:r>
        <w:t>effort</w:t>
      </w:r>
      <w:proofErr w:type="gramEnd"/>
      <w:r>
        <w:t xml:space="preserve"> to develop a 2024 ballot initiative to generate revenue for affordable housing.  Possible reve</w:t>
      </w:r>
      <w:r>
        <w:t>nue sources could include sales tax, parcel tax, real estate transfer fee, etc.</w:t>
      </w:r>
    </w:p>
    <w:p w14:paraId="1F90A616" w14:textId="0D57521D" w:rsidR="00714FFB" w:rsidRDefault="00435E4F">
      <w:pPr>
        <w:pStyle w:val="BodyA"/>
        <w:numPr>
          <w:ilvl w:val="1"/>
          <w:numId w:val="4"/>
        </w:numPr>
      </w:pPr>
      <w:r>
        <w:t xml:space="preserve">Monitor and advocate for increases in local Affordable Housing Trust Funds in the County/City of Sacramento &amp; other jurisdictions. </w:t>
      </w:r>
    </w:p>
    <w:p w14:paraId="0B405484" w14:textId="3FAC836D" w:rsidR="00714FFB" w:rsidRDefault="00435E4F">
      <w:pPr>
        <w:pStyle w:val="BodyA"/>
        <w:numPr>
          <w:ilvl w:val="1"/>
          <w:numId w:val="4"/>
        </w:numPr>
      </w:pPr>
      <w:r>
        <w:t xml:space="preserve">Continue working with State partners on </w:t>
      </w:r>
      <w:proofErr w:type="gramStart"/>
      <w:r>
        <w:t>effo</w:t>
      </w:r>
      <w:r>
        <w:t>rt</w:t>
      </w:r>
      <w:proofErr w:type="gramEnd"/>
      <w:r>
        <w:t xml:space="preserve"> to reduce voter threshold for affordable housing revenue measures.</w:t>
      </w:r>
    </w:p>
    <w:p w14:paraId="3DF6FA1C" w14:textId="530B7A4E" w:rsidR="00714FFB" w:rsidRDefault="00435E4F">
      <w:pPr>
        <w:pStyle w:val="BodyA"/>
        <w:numPr>
          <w:ilvl w:val="1"/>
          <w:numId w:val="4"/>
        </w:numPr>
        <w:spacing w:after="180"/>
      </w:pPr>
      <w:r>
        <w:t xml:space="preserve">Continued Advocacy &amp; Monitoring of the Commercial Linkage Fees. </w:t>
      </w:r>
      <w:r>
        <w:t xml:space="preserve"> </w:t>
      </w:r>
    </w:p>
    <w:p w14:paraId="1A3BE305" w14:textId="7DB9F9DF" w:rsidR="0095550E" w:rsidRDefault="00435E4F" w:rsidP="0095550E">
      <w:pPr>
        <w:pStyle w:val="BodyA"/>
        <w:numPr>
          <w:ilvl w:val="1"/>
          <w:numId w:val="4"/>
        </w:numPr>
        <w:spacing w:after="180"/>
      </w:pPr>
      <w:r>
        <w:t>Identify other strategies to increase local funding resources for affordable housing, including affordable housing prior</w:t>
      </w:r>
      <w:r>
        <w:t>ities for SACOG funding.</w:t>
      </w:r>
    </w:p>
    <w:p w14:paraId="7FFDCD99" w14:textId="11037305" w:rsidR="0095550E" w:rsidRDefault="0095550E" w:rsidP="0095550E">
      <w:pPr>
        <w:pStyle w:val="BodyA"/>
        <w:spacing w:after="180"/>
        <w:ind w:left="1523" w:firstLine="0"/>
      </w:pPr>
      <w:r>
        <w:rPr>
          <w:noProof/>
        </w:rPr>
        <w:drawing>
          <wp:inline distT="0" distB="0" distL="0" distR="0" wp14:anchorId="4C604621" wp14:editId="246F4C7D">
            <wp:extent cx="4457700" cy="2166620"/>
            <wp:effectExtent l="0" t="0" r="0" b="5080"/>
            <wp:docPr id="1872534346" name="Picture 2" descr="Advocates push for Measure U funds for affordable housing - Sacramento  Housing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ocates push for Measure U funds for affordable housing - Sacramento  Housing Allia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F200" w14:textId="12FE1C2B" w:rsidR="00714FFB" w:rsidRDefault="00435E4F">
      <w:pPr>
        <w:pStyle w:val="BodyA"/>
        <w:numPr>
          <w:ilvl w:val="0"/>
          <w:numId w:val="2"/>
        </w:numPr>
      </w:pPr>
      <w:r w:rsidRPr="0095550E">
        <w:rPr>
          <w:rFonts w:asciiTheme="minorHAnsi" w:hAnsiTheme="minorHAnsi"/>
          <w:b/>
          <w:bCs/>
          <w:color w:val="6A983A"/>
          <w:sz w:val="32"/>
          <w:szCs w:val="32"/>
        </w:rPr>
        <w:t>Get People off the Streets and Keep People in their Homes—</w:t>
      </w:r>
      <w:r w:rsidRPr="001F2CCD">
        <w:t>A</w:t>
      </w:r>
      <w:r w:rsidRPr="001F2CCD">
        <w:t>dvance</w:t>
      </w:r>
      <w:r>
        <w:t xml:space="preserve"> affordable housing production and preservation as the most important strategies to end homelessness. Support our allies in their work to end homelessness.  Support p</w:t>
      </w:r>
      <w:r>
        <w:t>rograms and policies to keep people in their homes:</w:t>
      </w:r>
      <w:r>
        <w:rPr>
          <w:b/>
          <w:bCs/>
        </w:rPr>
        <w:t xml:space="preserve"> </w:t>
      </w:r>
    </w:p>
    <w:p w14:paraId="490DEA5A" w14:textId="77777777" w:rsidR="00714FFB" w:rsidRDefault="00435E4F">
      <w:pPr>
        <w:pStyle w:val="BodyA"/>
        <w:tabs>
          <w:tab w:val="center" w:pos="1763"/>
        </w:tabs>
        <w:ind w:left="0" w:firstLine="0"/>
      </w:pPr>
      <w:r>
        <w:t xml:space="preserve"> </w:t>
      </w:r>
      <w:r>
        <w:tab/>
        <w:t>Strategies will include:</w:t>
      </w:r>
      <w:r>
        <w:rPr>
          <w:b/>
          <w:bCs/>
        </w:rPr>
        <w:t xml:space="preserve"> </w:t>
      </w:r>
    </w:p>
    <w:p w14:paraId="35E45E61" w14:textId="77777777" w:rsidR="00714FFB" w:rsidRDefault="00435E4F">
      <w:pPr>
        <w:pStyle w:val="BodyA"/>
        <w:numPr>
          <w:ilvl w:val="2"/>
          <w:numId w:val="6"/>
        </w:numPr>
        <w:spacing w:after="7"/>
      </w:pPr>
      <w:r>
        <w:lastRenderedPageBreak/>
        <w:t>Displacement Mitigation—including working as a member of</w:t>
      </w:r>
    </w:p>
    <w:p w14:paraId="1505875B" w14:textId="77777777" w:rsidR="00714FFB" w:rsidRDefault="00435E4F">
      <w:pPr>
        <w:pStyle w:val="BodyA"/>
        <w:ind w:left="1450"/>
      </w:pPr>
      <w:r>
        <w:t>Sacramento Investment Without Displacement Coalition (SWID), SHA will continue to lead the Housing Team and develop af</w:t>
      </w:r>
      <w:r>
        <w:t>fordable housing strategies (including funding) and displacement prevention and mitigation strategies (</w:t>
      </w:r>
      <w:proofErr w:type="gramStart"/>
      <w:r>
        <w:t>e.g.</w:t>
      </w:r>
      <w:proofErr w:type="gramEnd"/>
      <w:r>
        <w:t xml:space="preserve"> tenant assistance, rehabilitation supports and mortgage assistance).   </w:t>
      </w:r>
    </w:p>
    <w:p w14:paraId="102678EA" w14:textId="77777777" w:rsidR="00714FFB" w:rsidRDefault="00435E4F">
      <w:pPr>
        <w:pStyle w:val="BodyA"/>
        <w:numPr>
          <w:ilvl w:val="2"/>
          <w:numId w:val="6"/>
        </w:numPr>
      </w:pPr>
      <w:proofErr w:type="spellStart"/>
      <w:r>
        <w:t>CalAim</w:t>
      </w:r>
      <w:proofErr w:type="spellEnd"/>
      <w:r>
        <w:t xml:space="preserve">/Medi-Cal Service advocacy for PSH (Permanent Supportive Housing. </w:t>
      </w:r>
    </w:p>
    <w:p w14:paraId="2EF96E18" w14:textId="77777777" w:rsidR="00714FFB" w:rsidRDefault="00435E4F">
      <w:pPr>
        <w:pStyle w:val="BodyA"/>
        <w:numPr>
          <w:ilvl w:val="2"/>
          <w:numId w:val="6"/>
        </w:numPr>
      </w:pPr>
      <w:r>
        <w:t xml:space="preserve">Develop Mobile Home Park Preservation strategies and advocacy. </w:t>
      </w:r>
    </w:p>
    <w:p w14:paraId="32015454" w14:textId="77777777" w:rsidR="00714FFB" w:rsidRDefault="00435E4F">
      <w:pPr>
        <w:pStyle w:val="BodyA"/>
        <w:numPr>
          <w:ilvl w:val="2"/>
          <w:numId w:val="6"/>
        </w:numPr>
      </w:pPr>
      <w:r>
        <w:t>Monitor and advocate for effective implementation of Sacramento Tenant protection program — strengthen eviction protect</w:t>
      </w:r>
      <w:r>
        <w:t>ions.</w:t>
      </w:r>
    </w:p>
    <w:p w14:paraId="780CEA89" w14:textId="77777777" w:rsidR="00714FFB" w:rsidRDefault="00435E4F">
      <w:pPr>
        <w:pStyle w:val="BodyA"/>
        <w:numPr>
          <w:ilvl w:val="2"/>
          <w:numId w:val="6"/>
        </w:numPr>
      </w:pPr>
      <w:r>
        <w:t xml:space="preserve">Collaboration with partner organizations on local initiatives to create and preserve affordable housing. </w:t>
      </w:r>
    </w:p>
    <w:p w14:paraId="228E89AD" w14:textId="028B972B" w:rsidR="00714FFB" w:rsidRDefault="004D5148" w:rsidP="004D5148">
      <w:pPr>
        <w:pStyle w:val="BodyA"/>
        <w:tabs>
          <w:tab w:val="left" w:pos="540"/>
          <w:tab w:val="center" w:pos="1767"/>
        </w:tabs>
        <w:ind w:left="0" w:firstLine="0"/>
        <w:jc w:val="center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5588640" wp14:editId="3FC092B3">
            <wp:extent cx="4124325" cy="2749550"/>
            <wp:effectExtent l="0" t="0" r="9525" b="0"/>
            <wp:docPr id="416941901" name="Picture 4" descr="A green cloth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41901" name="Picture 4" descr="A green cloth with a logo o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67B8" w14:textId="77777777" w:rsidR="00714FFB" w:rsidRDefault="00435E4F">
      <w:pPr>
        <w:pStyle w:val="BodyA"/>
        <w:numPr>
          <w:ilvl w:val="0"/>
          <w:numId w:val="7"/>
        </w:numPr>
      </w:pPr>
      <w:r w:rsidRPr="0095550E">
        <w:rPr>
          <w:rFonts w:asciiTheme="minorHAnsi" w:hAnsiTheme="minorHAnsi"/>
          <w:b/>
          <w:bCs/>
          <w:color w:val="6A983A"/>
          <w:sz w:val="32"/>
          <w:szCs w:val="32"/>
        </w:rPr>
        <w:t>Racial Equity Action Plan:</w:t>
      </w:r>
      <w:r w:rsidRPr="0046095F">
        <w:rPr>
          <w:b/>
          <w:bCs/>
          <w:color w:val="6A983A"/>
          <w:sz w:val="32"/>
          <w:szCs w:val="32"/>
        </w:rPr>
        <w:t xml:space="preserve">  </w:t>
      </w:r>
      <w:r>
        <w:t xml:space="preserve">SHA will develop an overarching Racial Equity Statement and </w:t>
      </w:r>
      <w:r>
        <w:rPr>
          <w:lang w:val="nl-NL"/>
        </w:rPr>
        <w:t>Goals</w:t>
      </w:r>
      <w:r>
        <w:t xml:space="preserve"> to guide all our work.</w:t>
      </w:r>
      <w:r>
        <w:rPr>
          <w:b/>
          <w:bCs/>
        </w:rPr>
        <w:t xml:space="preserve">  </w:t>
      </w:r>
    </w:p>
    <w:p w14:paraId="484BEEB0" w14:textId="77777777" w:rsidR="00714FFB" w:rsidRDefault="00435E4F">
      <w:pPr>
        <w:pStyle w:val="BodyA"/>
        <w:tabs>
          <w:tab w:val="center" w:pos="1763"/>
        </w:tabs>
        <w:ind w:left="0" w:firstLine="0"/>
      </w:pPr>
      <w:r>
        <w:t xml:space="preserve"> </w:t>
      </w:r>
      <w:r>
        <w:tab/>
        <w:t>Strategies will inclu</w:t>
      </w:r>
      <w:r>
        <w:t xml:space="preserve">de: </w:t>
      </w:r>
    </w:p>
    <w:p w14:paraId="24109E8C" w14:textId="77777777" w:rsidR="00714FFB" w:rsidRDefault="00435E4F">
      <w:pPr>
        <w:pStyle w:val="BodyA"/>
        <w:numPr>
          <w:ilvl w:val="1"/>
          <w:numId w:val="4"/>
        </w:numPr>
      </w:pPr>
      <w:r>
        <w:t xml:space="preserve">Develop SHA racial equity statement and goals. </w:t>
      </w:r>
    </w:p>
    <w:p w14:paraId="2C9F14B6" w14:textId="77777777" w:rsidR="00714FFB" w:rsidRDefault="00435E4F">
      <w:pPr>
        <w:pStyle w:val="BodyA"/>
        <w:numPr>
          <w:ilvl w:val="1"/>
          <w:numId w:val="4"/>
        </w:numPr>
      </w:pPr>
      <w:r>
        <w:t xml:space="preserve">Produce Menu of Programs SHA can advocate for to Affirmatively Further Fair Housing. </w:t>
      </w:r>
    </w:p>
    <w:p w14:paraId="6DEA5844" w14:textId="77777777" w:rsidR="00714FFB" w:rsidRDefault="00435E4F">
      <w:pPr>
        <w:pStyle w:val="BodyA"/>
        <w:numPr>
          <w:ilvl w:val="1"/>
          <w:numId w:val="4"/>
        </w:numPr>
      </w:pPr>
      <w:r>
        <w:t xml:space="preserve">Creating a Local Clearinghouse of Developers, Contractors, and Subcontractors of Color. </w:t>
      </w:r>
    </w:p>
    <w:p w14:paraId="524913DA" w14:textId="77777777" w:rsidR="00714FFB" w:rsidRDefault="00435E4F">
      <w:pPr>
        <w:pStyle w:val="BodyA"/>
        <w:numPr>
          <w:ilvl w:val="1"/>
          <w:numId w:val="4"/>
        </w:numPr>
      </w:pPr>
      <w:r>
        <w:t>Improve access to credit and</w:t>
      </w:r>
      <w:r>
        <w:t xml:space="preserve"> lending/ Community Reinvestment Act Activities </w:t>
      </w:r>
    </w:p>
    <w:p w14:paraId="588B6271" w14:textId="4ECA70E2" w:rsidR="00714FFB" w:rsidRDefault="004D5148" w:rsidP="004D5148">
      <w:pPr>
        <w:pStyle w:val="BodyA"/>
        <w:tabs>
          <w:tab w:val="left" w:pos="540"/>
          <w:tab w:val="center" w:pos="1767"/>
        </w:tabs>
        <w:ind w:left="0" w:firstLine="0"/>
        <w:jc w:val="center"/>
      </w:pPr>
      <w:r>
        <w:rPr>
          <w:noProof/>
        </w:rPr>
        <w:drawing>
          <wp:inline distT="0" distB="0" distL="0" distR="0" wp14:anchorId="04B428DB" wp14:editId="3E6D0DED">
            <wp:extent cx="4762500" cy="2341562"/>
            <wp:effectExtent l="0" t="0" r="0" b="1905"/>
            <wp:docPr id="48088439" name="Picture 5" descr="Sacramento Housing Alliance - A registered 501c3 Nonpr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cramento Housing Alliance - A registered 501c3 Nonprof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56" cy="23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777E" w14:textId="77777777" w:rsidR="00714FFB" w:rsidRDefault="00435E4F">
      <w:pPr>
        <w:pStyle w:val="BodyA"/>
        <w:numPr>
          <w:ilvl w:val="0"/>
          <w:numId w:val="8"/>
        </w:numPr>
      </w:pPr>
      <w:r w:rsidRPr="0095550E">
        <w:rPr>
          <w:rFonts w:asciiTheme="minorHAnsi" w:hAnsiTheme="minorHAnsi"/>
          <w:b/>
          <w:bCs/>
          <w:color w:val="6A983A"/>
          <w:sz w:val="32"/>
          <w:szCs w:val="32"/>
        </w:rPr>
        <w:t>Local Policies and Programs to Produce and Preserve Affordable Homes—</w:t>
      </w:r>
      <w:r w:rsidRPr="0046095F">
        <w:rPr>
          <w:b/>
          <w:bCs/>
          <w:color w:val="6A983A"/>
        </w:rPr>
        <w:t xml:space="preserve"> </w:t>
      </w:r>
      <w:r>
        <w:t xml:space="preserve">Develop and advocate for effective actions to develop significantly more </w:t>
      </w:r>
      <w:r>
        <w:lastRenderedPageBreak/>
        <w:t>subsidized and regulated affordable housing and preserve affor</w:t>
      </w:r>
      <w:r>
        <w:t>dability of existing housing.  Develop strategies to combat opposition to housing.</w:t>
      </w:r>
      <w:r>
        <w:rPr>
          <w:b/>
          <w:bCs/>
        </w:rPr>
        <w:t xml:space="preserve"> </w:t>
      </w:r>
    </w:p>
    <w:p w14:paraId="6E9112EF" w14:textId="77777777" w:rsidR="00714FFB" w:rsidRDefault="00435E4F">
      <w:pPr>
        <w:pStyle w:val="BodyA"/>
        <w:tabs>
          <w:tab w:val="center" w:pos="1763"/>
        </w:tabs>
        <w:ind w:left="0" w:firstLine="0"/>
      </w:pPr>
      <w:r>
        <w:t xml:space="preserve"> </w:t>
      </w:r>
      <w:r>
        <w:tab/>
        <w:t>Strategies include:</w:t>
      </w:r>
      <w:r>
        <w:rPr>
          <w:b/>
          <w:bCs/>
        </w:rPr>
        <w:t xml:space="preserve"> </w:t>
      </w:r>
    </w:p>
    <w:p w14:paraId="4E9045E5" w14:textId="77777777" w:rsidR="00714FFB" w:rsidRDefault="00435E4F">
      <w:pPr>
        <w:pStyle w:val="BodyA"/>
        <w:numPr>
          <w:ilvl w:val="1"/>
          <w:numId w:val="4"/>
        </w:numPr>
      </w:pPr>
      <w:r>
        <w:t>Win campaign to get the City of Sacramento to adopt an effective CBA Ordinance campaign.</w:t>
      </w:r>
    </w:p>
    <w:p w14:paraId="0FD651C3" w14:textId="77777777" w:rsidR="00714FFB" w:rsidRDefault="00435E4F">
      <w:pPr>
        <w:pStyle w:val="BodyA"/>
        <w:numPr>
          <w:ilvl w:val="1"/>
          <w:numId w:val="4"/>
        </w:numPr>
      </w:pPr>
      <w:r>
        <w:t xml:space="preserve">Housing Element Implementation, Tracking, and Enforcement.  </w:t>
      </w:r>
    </w:p>
    <w:p w14:paraId="2C0B6B13" w14:textId="77777777" w:rsidR="00714FFB" w:rsidRDefault="00435E4F">
      <w:pPr>
        <w:pStyle w:val="BodyA"/>
        <w:numPr>
          <w:ilvl w:val="1"/>
          <w:numId w:val="4"/>
        </w:numPr>
        <w:rPr>
          <w:lang w:val="pt-PT"/>
        </w:rPr>
      </w:pPr>
      <w:r>
        <w:rPr>
          <w:lang w:val="pt-PT"/>
        </w:rPr>
        <w:t>Influenc</w:t>
      </w:r>
      <w:r>
        <w:t xml:space="preserve">e the review and update on Mixed Income Housing/ inclusionary ordinances to strengthen. </w:t>
      </w:r>
    </w:p>
    <w:p w14:paraId="4D178B72" w14:textId="77777777" w:rsidR="00714FFB" w:rsidRDefault="00435E4F">
      <w:pPr>
        <w:pStyle w:val="BodyA"/>
        <w:numPr>
          <w:ilvl w:val="1"/>
          <w:numId w:val="4"/>
        </w:numPr>
      </w:pPr>
      <w:r>
        <w:t xml:space="preserve">Work with community and housing organizations to advance potential TOPA/COPA </w:t>
      </w:r>
      <w:r>
        <w:rPr>
          <w:lang w:val="it-IT"/>
        </w:rPr>
        <w:t xml:space="preserve">ordinance.  Possibly </w:t>
      </w:r>
      <w:r>
        <w:rPr>
          <w:lang w:val="it-IT"/>
        </w:rPr>
        <w:t>in context of TCE convened cohort-building on Acquisition/Preservation strategies for smaller scale housing properties.</w:t>
      </w:r>
    </w:p>
    <w:p w14:paraId="1B4D8290" w14:textId="77777777" w:rsidR="00714FFB" w:rsidRDefault="00435E4F">
      <w:pPr>
        <w:pStyle w:val="BodyA"/>
        <w:numPr>
          <w:ilvl w:val="1"/>
          <w:numId w:val="4"/>
        </w:numPr>
      </w:pPr>
      <w:r>
        <w:t>As time allows, influence the City</w:t>
      </w:r>
      <w:r>
        <w:rPr>
          <w:rtl/>
          <w:lang w:val="ar-SA"/>
        </w:rPr>
        <w:t>’</w:t>
      </w:r>
      <w:r>
        <w:t>s Missing Middle Housing Study/We Build Sacramento</w:t>
      </w:r>
      <w:r w:rsidRPr="001F2CCD">
        <w:t xml:space="preserve"> initiative (to allow duplexes, triplexes and fourp</w:t>
      </w:r>
      <w:r w:rsidRPr="001F2CCD">
        <w:t>lexes in single family zones).</w:t>
      </w:r>
    </w:p>
    <w:p w14:paraId="0796823E" w14:textId="77777777" w:rsidR="00714FFB" w:rsidRDefault="00435E4F">
      <w:pPr>
        <w:pStyle w:val="BodyA"/>
        <w:numPr>
          <w:ilvl w:val="1"/>
          <w:numId w:val="9"/>
        </w:numPr>
        <w:spacing w:after="180" w:line="240" w:lineRule="auto"/>
      </w:pPr>
      <w:r>
        <w:t>Influence Electrification Ordinances -</w:t>
      </w:r>
      <w:r>
        <w:tab/>
        <w:t xml:space="preserve">Continue work with SMUD on effective virtual net metering standards. </w:t>
      </w:r>
    </w:p>
    <w:p w14:paraId="340F3348" w14:textId="77777777" w:rsidR="00714FFB" w:rsidRDefault="00435E4F">
      <w:pPr>
        <w:pStyle w:val="BodyA"/>
        <w:numPr>
          <w:ilvl w:val="1"/>
          <w:numId w:val="9"/>
        </w:numPr>
        <w:spacing w:after="180" w:line="240" w:lineRule="auto"/>
      </w:pPr>
      <w:r>
        <w:t>Engage with CADA as its scope of activities intersects with City of Sacramento’s policies and programs for the overa</w:t>
      </w:r>
      <w:r>
        <w:t>ll downtown area, as well as State ini</w:t>
      </w:r>
      <w:r>
        <w:t xml:space="preserve">tiatives to transform State buildings to residents. </w:t>
      </w:r>
    </w:p>
    <w:p w14:paraId="5FE0485A" w14:textId="7761F2ED" w:rsidR="004D5148" w:rsidRDefault="003C245E" w:rsidP="003C245E">
      <w:pPr>
        <w:pStyle w:val="BodyA"/>
        <w:spacing w:after="180" w:line="240" w:lineRule="auto"/>
        <w:jc w:val="center"/>
      </w:pPr>
      <w:r>
        <w:rPr>
          <w:noProof/>
        </w:rPr>
        <w:drawing>
          <wp:inline distT="0" distB="0" distL="0" distR="0" wp14:anchorId="20372B73" wp14:editId="44E472AA">
            <wp:extent cx="3874578" cy="1905000"/>
            <wp:effectExtent l="0" t="0" r="0" b="0"/>
            <wp:docPr id="688112720" name="Picture 8" descr="Sacramento Housing Alliance - A registered 501c3 Nonpr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cramento Housing Alliance - A registered 501c3 Nonprof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41" cy="193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11D2" w14:textId="77777777" w:rsidR="00714FFB" w:rsidRDefault="00435E4F">
      <w:pPr>
        <w:pStyle w:val="BodyA"/>
        <w:numPr>
          <w:ilvl w:val="0"/>
          <w:numId w:val="10"/>
        </w:numPr>
      </w:pPr>
      <w:r w:rsidRPr="0095550E">
        <w:rPr>
          <w:rFonts w:asciiTheme="minorHAnsi" w:hAnsiTheme="minorHAnsi"/>
          <w:b/>
          <w:bCs/>
          <w:color w:val="6A983A"/>
          <w:sz w:val="32"/>
          <w:szCs w:val="32"/>
        </w:rPr>
        <w:t>State Advocacy —</w:t>
      </w:r>
      <w:r w:rsidRPr="0095550E">
        <w:rPr>
          <w:rFonts w:asciiTheme="minorHAnsi" w:hAnsiTheme="minorHAnsi"/>
          <w:b/>
          <w:bCs/>
          <w:color w:val="6A983A"/>
        </w:rPr>
        <w:t xml:space="preserve"> </w:t>
      </w:r>
      <w:r>
        <w:t>Working with Statewide partners to advocate for affordable housing funding in State Budget and Legislative initiatives, legislative advocacy for pri</w:t>
      </w:r>
      <w:r>
        <w:t>ority bills, and advocate to State Affordable Housing Agencies to ensure State housing funding standards and regulations allow the Sacramento region to effectively compete.</w:t>
      </w:r>
      <w:r>
        <w:rPr>
          <w:b/>
          <w:bCs/>
        </w:rPr>
        <w:t xml:space="preserve"> </w:t>
      </w:r>
    </w:p>
    <w:p w14:paraId="16CB75C4" w14:textId="77777777" w:rsidR="00714FFB" w:rsidRDefault="00435E4F">
      <w:pPr>
        <w:pStyle w:val="BodyA"/>
        <w:tabs>
          <w:tab w:val="center" w:pos="1767"/>
        </w:tabs>
        <w:ind w:left="0" w:firstLine="0"/>
      </w:pPr>
      <w:r>
        <w:t xml:space="preserve"> </w:t>
      </w:r>
      <w:r>
        <w:tab/>
        <w:t xml:space="preserve">Strategies Include:   </w:t>
      </w:r>
    </w:p>
    <w:p w14:paraId="167196D4" w14:textId="77777777" w:rsidR="00714FFB" w:rsidRDefault="00435E4F">
      <w:pPr>
        <w:pStyle w:val="BodyA"/>
        <w:numPr>
          <w:ilvl w:val="1"/>
          <w:numId w:val="4"/>
        </w:numPr>
      </w:pPr>
      <w:r>
        <w:t xml:space="preserve">Continued advocacy regarding State budget including push for refunding of MHP. </w:t>
      </w:r>
    </w:p>
    <w:p w14:paraId="1EB40674" w14:textId="77777777" w:rsidR="00714FFB" w:rsidRDefault="00435E4F">
      <w:pPr>
        <w:pStyle w:val="BodyA"/>
        <w:numPr>
          <w:ilvl w:val="1"/>
          <w:numId w:val="4"/>
        </w:numPr>
        <w:rPr>
          <w:lang w:val="it-IT"/>
        </w:rPr>
      </w:pPr>
      <w:r>
        <w:rPr>
          <w:lang w:val="it-IT"/>
        </w:rPr>
        <w:t xml:space="preserve">Support </w:t>
      </w:r>
      <w:r>
        <w:t xml:space="preserve">early campaign planning and strategy for statewide affordable housing measures in 2024. </w:t>
      </w:r>
    </w:p>
    <w:p w14:paraId="7B6855E5" w14:textId="77777777" w:rsidR="00714FFB" w:rsidRDefault="00435E4F">
      <w:pPr>
        <w:pStyle w:val="BodyA"/>
        <w:numPr>
          <w:ilvl w:val="1"/>
          <w:numId w:val="4"/>
        </w:numPr>
        <w:spacing w:after="5"/>
      </w:pPr>
      <w:r>
        <w:t>Engage with the Stable Homes Coalition efforts on a $500mil Budget Ask to provi</w:t>
      </w:r>
      <w:r>
        <w:t>de funding to purchase market rate Natural Occurring Affordable Housing (NOAH) and create deed restricted affordable housing by mission driven affordable developers.</w:t>
      </w:r>
    </w:p>
    <w:p w14:paraId="6CB43683" w14:textId="77777777" w:rsidR="00714FFB" w:rsidRDefault="00714FFB">
      <w:pPr>
        <w:pStyle w:val="BodyA"/>
        <w:spacing w:after="5"/>
        <w:ind w:left="0" w:firstLine="0"/>
      </w:pPr>
    </w:p>
    <w:p w14:paraId="589C3766" w14:textId="77777777" w:rsidR="00714FFB" w:rsidRDefault="00435E4F">
      <w:pPr>
        <w:pStyle w:val="BodyA"/>
        <w:numPr>
          <w:ilvl w:val="1"/>
          <w:numId w:val="4"/>
        </w:numPr>
      </w:pPr>
      <w:r>
        <w:t>Influence HCD</w:t>
      </w:r>
      <w:r>
        <w:rPr>
          <w:rtl/>
          <w:lang w:val="ar-SA"/>
        </w:rPr>
        <w:t>’</w:t>
      </w:r>
      <w:r>
        <w:t>s design of program guidelines and regulations for all programs.  Review an</w:t>
      </w:r>
      <w:r>
        <w:t>d engage in adoption and revision of all programs utilized by affordable housing developers in our region.</w:t>
      </w:r>
    </w:p>
    <w:p w14:paraId="7C062EF9" w14:textId="77777777" w:rsidR="00714FFB" w:rsidRDefault="00435E4F">
      <w:pPr>
        <w:pStyle w:val="BodyA"/>
        <w:numPr>
          <w:ilvl w:val="1"/>
          <w:numId w:val="4"/>
        </w:numPr>
      </w:pPr>
      <w:r>
        <w:t>Early in 2023, prioritize State bills for advocacy that either support SHA policy priorities or would be detrimental to our priorities.</w:t>
      </w:r>
    </w:p>
    <w:p w14:paraId="384565E5" w14:textId="0A4FAAB5" w:rsidR="00714FFB" w:rsidRDefault="00435E4F" w:rsidP="004D5148">
      <w:pPr>
        <w:pStyle w:val="BodyA"/>
        <w:numPr>
          <w:ilvl w:val="1"/>
          <w:numId w:val="4"/>
        </w:numPr>
      </w:pPr>
      <w:r>
        <w:t>Advocate that</w:t>
      </w:r>
      <w:r>
        <w:t xml:space="preserve"> new State policy to transform State buildings in Sacramento into housing includes a significant percentage of units as affordable.</w:t>
      </w:r>
    </w:p>
    <w:p w14:paraId="7698C05D" w14:textId="27057224" w:rsidR="003C245E" w:rsidRDefault="003C245E" w:rsidP="003C245E">
      <w:pPr>
        <w:pStyle w:val="BodyA"/>
        <w:jc w:val="center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6F8992F" wp14:editId="4A4F25A2">
            <wp:extent cx="3076575" cy="2051050"/>
            <wp:effectExtent l="0" t="0" r="9525" b="6350"/>
            <wp:docPr id="1423660179" name="Picture 10" descr="A large letters with balloons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0179" name="Picture 10" descr="A large letters with balloons in front of a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45E">
      <w:headerReference w:type="default" r:id="rId13"/>
      <w:footerReference w:type="default" r:id="rId14"/>
      <w:pgSz w:w="12240" w:h="15840"/>
      <w:pgMar w:top="1296" w:right="1440" w:bottom="129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91B8D" w14:textId="77777777" w:rsidR="00435E4F" w:rsidRDefault="00435E4F">
      <w:r>
        <w:separator/>
      </w:r>
    </w:p>
  </w:endnote>
  <w:endnote w:type="continuationSeparator" w:id="0">
    <w:p w14:paraId="77DCE408" w14:textId="77777777" w:rsidR="00435E4F" w:rsidRDefault="00435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E6390" w14:textId="77777777" w:rsidR="00714FFB" w:rsidRDefault="00435E4F">
    <w:pPr>
      <w:pStyle w:val="HeaderFooterA"/>
    </w:pPr>
    <w:r>
      <w:rPr>
        <w:b/>
        <w:bCs/>
        <w:sz w:val="20"/>
        <w:szCs w:val="20"/>
      </w:rPr>
      <w:t>2023 SHA Priorities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C0516" w14:textId="77777777" w:rsidR="00435E4F" w:rsidRDefault="00435E4F">
      <w:r>
        <w:separator/>
      </w:r>
    </w:p>
  </w:footnote>
  <w:footnote w:type="continuationSeparator" w:id="0">
    <w:p w14:paraId="73ECD478" w14:textId="77777777" w:rsidR="00435E4F" w:rsidRDefault="00435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77B26" w14:textId="77777777" w:rsidR="00714FFB" w:rsidRDefault="00714FF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06BAB"/>
    <w:multiLevelType w:val="hybridMultilevel"/>
    <w:tmpl w:val="92D8D80C"/>
    <w:styleLink w:val="ImportedStyle10"/>
    <w:lvl w:ilvl="0" w:tplc="DEA63FB4">
      <w:start w:val="1"/>
      <w:numFmt w:val="bullet"/>
      <w:lvlText w:val="-"/>
      <w:lvlJc w:val="left"/>
      <w:pPr>
        <w:ind w:left="1028" w:hanging="1028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2201F58">
      <w:start w:val="1"/>
      <w:numFmt w:val="bullet"/>
      <w:lvlText w:val="-"/>
      <w:lvlJc w:val="left"/>
      <w:pPr>
        <w:ind w:left="1523" w:hanging="45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F809E76">
      <w:start w:val="1"/>
      <w:numFmt w:val="bullet"/>
      <w:lvlText w:val="▪"/>
      <w:lvlJc w:val="left"/>
      <w:pPr>
        <w:ind w:left="2160" w:hanging="45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0C207C0">
      <w:start w:val="1"/>
      <w:numFmt w:val="bullet"/>
      <w:lvlText w:val="•"/>
      <w:lvlJc w:val="left"/>
      <w:pPr>
        <w:ind w:left="2880" w:hanging="45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D9E07D6">
      <w:start w:val="1"/>
      <w:numFmt w:val="bullet"/>
      <w:lvlText w:val="o"/>
      <w:lvlJc w:val="left"/>
      <w:pPr>
        <w:ind w:left="3600" w:hanging="45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E8CF98A">
      <w:start w:val="1"/>
      <w:numFmt w:val="bullet"/>
      <w:lvlText w:val="▪"/>
      <w:lvlJc w:val="left"/>
      <w:pPr>
        <w:ind w:left="4320" w:hanging="45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9202B86">
      <w:start w:val="1"/>
      <w:numFmt w:val="bullet"/>
      <w:lvlText w:val="•"/>
      <w:lvlJc w:val="left"/>
      <w:pPr>
        <w:ind w:left="5040" w:hanging="45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804E78">
      <w:start w:val="1"/>
      <w:numFmt w:val="bullet"/>
      <w:lvlText w:val="o"/>
      <w:lvlJc w:val="left"/>
      <w:pPr>
        <w:ind w:left="5760" w:hanging="45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5AA8F7E">
      <w:start w:val="1"/>
      <w:numFmt w:val="bullet"/>
      <w:lvlText w:val="▪"/>
      <w:lvlJc w:val="left"/>
      <w:pPr>
        <w:ind w:left="6480" w:hanging="45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C2E2E62"/>
    <w:multiLevelType w:val="hybridMultilevel"/>
    <w:tmpl w:val="348A1518"/>
    <w:styleLink w:val="ImportedStyle2"/>
    <w:lvl w:ilvl="0" w:tplc="7DBE87F2">
      <w:start w:val="1"/>
      <w:numFmt w:val="bullet"/>
      <w:lvlText w:val="•"/>
      <w:lvlJc w:val="left"/>
      <w:pPr>
        <w:ind w:left="588" w:hanging="58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FC0976">
      <w:start w:val="1"/>
      <w:numFmt w:val="bullet"/>
      <w:lvlText w:val="o"/>
      <w:lvlJc w:val="left"/>
      <w:pPr>
        <w:ind w:left="1270" w:hanging="69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DC8E26">
      <w:start w:val="1"/>
      <w:numFmt w:val="bullet"/>
      <w:lvlText w:val="-"/>
      <w:lvlJc w:val="left"/>
      <w:pPr>
        <w:ind w:left="1425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B66082A">
      <w:start w:val="1"/>
      <w:numFmt w:val="bullet"/>
      <w:lvlText w:val="•"/>
      <w:lvlJc w:val="left"/>
      <w:pPr>
        <w:ind w:left="2385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6A41ED4">
      <w:start w:val="1"/>
      <w:numFmt w:val="bullet"/>
      <w:lvlText w:val="o"/>
      <w:lvlJc w:val="left"/>
      <w:pPr>
        <w:ind w:left="3105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086384E">
      <w:start w:val="1"/>
      <w:numFmt w:val="bullet"/>
      <w:lvlText w:val="▪"/>
      <w:lvlJc w:val="left"/>
      <w:pPr>
        <w:ind w:left="3825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0425440">
      <w:start w:val="1"/>
      <w:numFmt w:val="bullet"/>
      <w:lvlText w:val="•"/>
      <w:lvlJc w:val="left"/>
      <w:pPr>
        <w:ind w:left="4545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14AF190">
      <w:start w:val="1"/>
      <w:numFmt w:val="bullet"/>
      <w:lvlText w:val="o"/>
      <w:lvlJc w:val="left"/>
      <w:pPr>
        <w:ind w:left="5265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8A5B24">
      <w:start w:val="1"/>
      <w:numFmt w:val="bullet"/>
      <w:lvlText w:val="▪"/>
      <w:lvlJc w:val="left"/>
      <w:pPr>
        <w:ind w:left="5985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8CC0C93"/>
    <w:multiLevelType w:val="hybridMultilevel"/>
    <w:tmpl w:val="348A1518"/>
    <w:numStyleLink w:val="ImportedStyle2"/>
  </w:abstractNum>
  <w:abstractNum w:abstractNumId="3" w15:restartNumberingAfterBreak="0">
    <w:nsid w:val="539C5841"/>
    <w:multiLevelType w:val="hybridMultilevel"/>
    <w:tmpl w:val="EE7EEADC"/>
    <w:styleLink w:val="ImportedStyle1"/>
    <w:lvl w:ilvl="0" w:tplc="98C2FA4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A16C112">
      <w:start w:val="1"/>
      <w:numFmt w:val="decimal"/>
      <w:lvlText w:val="%2."/>
      <w:lvlJc w:val="left"/>
      <w:pPr>
        <w:ind w:left="1080" w:hanging="36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A4DB0C">
      <w:start w:val="1"/>
      <w:numFmt w:val="decimal"/>
      <w:lvlText w:val="%3."/>
      <w:lvlJc w:val="left"/>
      <w:pPr>
        <w:ind w:left="1800" w:hanging="36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AA1490">
      <w:start w:val="1"/>
      <w:numFmt w:val="decimal"/>
      <w:lvlText w:val="%4."/>
      <w:lvlJc w:val="left"/>
      <w:pPr>
        <w:ind w:left="2520" w:hanging="36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852B5B6">
      <w:start w:val="1"/>
      <w:numFmt w:val="decimal"/>
      <w:lvlText w:val="%5."/>
      <w:lvlJc w:val="left"/>
      <w:pPr>
        <w:ind w:left="3240" w:hanging="36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49E9448">
      <w:start w:val="1"/>
      <w:numFmt w:val="decimal"/>
      <w:lvlText w:val="%6."/>
      <w:lvlJc w:val="left"/>
      <w:pPr>
        <w:ind w:left="3960" w:hanging="36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7448D6E">
      <w:start w:val="1"/>
      <w:numFmt w:val="decimal"/>
      <w:lvlText w:val="%7."/>
      <w:lvlJc w:val="left"/>
      <w:pPr>
        <w:ind w:left="4680" w:hanging="36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81E23C0">
      <w:start w:val="1"/>
      <w:numFmt w:val="decimal"/>
      <w:lvlText w:val="%8."/>
      <w:lvlJc w:val="left"/>
      <w:pPr>
        <w:ind w:left="5400" w:hanging="36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7F23CA6">
      <w:start w:val="1"/>
      <w:numFmt w:val="decimal"/>
      <w:lvlText w:val="%9."/>
      <w:lvlJc w:val="left"/>
      <w:pPr>
        <w:ind w:left="6120" w:hanging="36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528176C"/>
    <w:multiLevelType w:val="hybridMultilevel"/>
    <w:tmpl w:val="EE7EEADC"/>
    <w:numStyleLink w:val="ImportedStyle1"/>
  </w:abstractNum>
  <w:abstractNum w:abstractNumId="5" w15:restartNumberingAfterBreak="0">
    <w:nsid w:val="55C12159"/>
    <w:multiLevelType w:val="hybridMultilevel"/>
    <w:tmpl w:val="92D8D80C"/>
    <w:numStyleLink w:val="ImportedStyle10"/>
  </w:abstractNum>
  <w:num w:numId="1" w16cid:durableId="13196056">
    <w:abstractNumId w:val="3"/>
  </w:num>
  <w:num w:numId="2" w16cid:durableId="454492334">
    <w:abstractNumId w:val="4"/>
  </w:num>
  <w:num w:numId="3" w16cid:durableId="1737584958">
    <w:abstractNumId w:val="0"/>
  </w:num>
  <w:num w:numId="4" w16cid:durableId="701633535">
    <w:abstractNumId w:val="5"/>
  </w:num>
  <w:num w:numId="5" w16cid:durableId="661589479">
    <w:abstractNumId w:val="1"/>
  </w:num>
  <w:num w:numId="6" w16cid:durableId="1670265">
    <w:abstractNumId w:val="2"/>
  </w:num>
  <w:num w:numId="7" w16cid:durableId="727336532">
    <w:abstractNumId w:val="4"/>
    <w:lvlOverride w:ilvl="0">
      <w:startOverride w:val="3"/>
    </w:lvlOverride>
  </w:num>
  <w:num w:numId="8" w16cid:durableId="1160121154">
    <w:abstractNumId w:val="4"/>
    <w:lvlOverride w:ilvl="0">
      <w:startOverride w:val="4"/>
    </w:lvlOverride>
  </w:num>
  <w:num w:numId="9" w16cid:durableId="48963023">
    <w:abstractNumId w:val="5"/>
    <w:lvlOverride w:ilvl="0">
      <w:lvl w:ilvl="0" w:tplc="2930646A">
        <w:start w:val="1"/>
        <w:numFmt w:val="bullet"/>
        <w:lvlText w:val="-"/>
        <w:lvlJc w:val="left"/>
        <w:pPr>
          <w:ind w:left="1028" w:hanging="1028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9583C98">
        <w:start w:val="1"/>
        <w:numFmt w:val="bullet"/>
        <w:lvlText w:val="-"/>
        <w:lvlJc w:val="left"/>
        <w:pPr>
          <w:ind w:left="1527" w:hanging="4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3305A3E">
        <w:start w:val="1"/>
        <w:numFmt w:val="bullet"/>
        <w:lvlText w:val="▪"/>
        <w:lvlJc w:val="left"/>
        <w:pPr>
          <w:ind w:left="2164" w:hanging="4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5471F2">
        <w:start w:val="1"/>
        <w:numFmt w:val="bullet"/>
        <w:lvlText w:val="•"/>
        <w:lvlJc w:val="left"/>
        <w:pPr>
          <w:ind w:left="2884" w:hanging="4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C203D9C">
        <w:start w:val="1"/>
        <w:numFmt w:val="bullet"/>
        <w:lvlText w:val="o"/>
        <w:lvlJc w:val="left"/>
        <w:pPr>
          <w:ind w:left="3604" w:hanging="4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85A9ECC">
        <w:start w:val="1"/>
        <w:numFmt w:val="bullet"/>
        <w:lvlText w:val="▪"/>
        <w:lvlJc w:val="left"/>
        <w:pPr>
          <w:ind w:left="4324" w:hanging="4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33885E2">
        <w:start w:val="1"/>
        <w:numFmt w:val="bullet"/>
        <w:lvlText w:val="•"/>
        <w:lvlJc w:val="left"/>
        <w:pPr>
          <w:ind w:left="5044" w:hanging="4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AE21868">
        <w:start w:val="1"/>
        <w:numFmt w:val="bullet"/>
        <w:lvlText w:val="o"/>
        <w:lvlJc w:val="left"/>
        <w:pPr>
          <w:ind w:left="5764" w:hanging="4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80AFE2E">
        <w:start w:val="1"/>
        <w:numFmt w:val="bullet"/>
        <w:lvlText w:val="▪"/>
        <w:lvlJc w:val="left"/>
        <w:pPr>
          <w:ind w:left="6484" w:hanging="4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316810377">
    <w:abstractNumId w:val="4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FFB"/>
    <w:rsid w:val="001951A9"/>
    <w:rsid w:val="001F2CCD"/>
    <w:rsid w:val="002932CD"/>
    <w:rsid w:val="003C245E"/>
    <w:rsid w:val="00435E4F"/>
    <w:rsid w:val="0046095F"/>
    <w:rsid w:val="004D5148"/>
    <w:rsid w:val="00714FFB"/>
    <w:rsid w:val="0095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56611"/>
  <w15:docId w15:val="{D35C0707-D2E9-4F7A-BADB-A139ABE9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pPr>
      <w:spacing w:after="182" w:line="265" w:lineRule="auto"/>
      <w:ind w:left="10" w:hanging="10"/>
    </w:pPr>
    <w:rPr>
      <w:rFonts w:ascii="Calibri" w:eastAsia="Calibri" w:hAnsi="Calibri" w:cs="Calibri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10">
    <w:name w:val="Imported Style 1.0"/>
    <w:pPr>
      <w:numPr>
        <w:numId w:val="3"/>
      </w:numPr>
    </w:pPr>
  </w:style>
  <w:style w:type="numbering" w:customStyle="1" w:styleId="ImportedStyle2">
    <w:name w:val="Imported Style 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Sac Housing</cp:lastModifiedBy>
  <cp:revision>5</cp:revision>
  <dcterms:created xsi:type="dcterms:W3CDTF">2023-08-11T18:17:00Z</dcterms:created>
  <dcterms:modified xsi:type="dcterms:W3CDTF">2023-08-11T18:20:00Z</dcterms:modified>
</cp:coreProperties>
</file>